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Kendall Jenner's Provocative Summer Campaign for FWRD Stuns in New Swimwear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Kendall Jenner stars in a new summer campaign for fashion brand FWRD, featuring a series of provocative swimsuit images. The 28-year-old model, who also graces the cover of Vogue's Summer 2024 issue, is captured in various poses and settings, including lounging by a pool, sitting on the hood of a Porsche, and amid sunbathing scenes. In some shots, Jenner is portrayed topless, emphasizing the swimwear designs that include a zebra print swimsuit and floral print bikinis.</w:t>
      </w:r>
      <w:r/>
    </w:p>
    <w:p>
      <w:r/>
      <w:r>
        <w:t>The campaign photos, taken by Cameron Hammond, were also shared by Jenner on her Instagram stories, tagging the FWRD brand. In her Vogue interview, Kendall discussed her ongoing battle with anxiety, candidly sharing her recent emotional struggles and emphasizing her commitment to mental health advocacy.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