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King Charles Renews Royal Warrant for Parker Despite Fountain Pen Mishap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King Charles has decided to renew a royal warrant for Parker, a renowned fountain pen manufacturer, despite experiencing a mishap with one of their pens last year. During an official engagement at Hillsborough Castle, 12 miles from Belfast, the pen leaked on the king, leading to a moment of frustration captured by the media. Despite this incident, King Charles has chosen to continue the relationship with Parker, a company that had previously received a royal warrant from Queen Elizabeth II in 1962. This continuation underlines the tradition of using fountain pens in the royal family, a practice inherited from Queen Elizabeth II. Parker, established in 1888, benefits significantly from the royal warrant, which symbolizes the royal family's endorsement and can significantly enhance a brand's prestige. As a former Prince of Wales, Charles issued 172 royal warrants and has recently confirmed the retention of 145 of these.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