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Kylie Jenner spotted drinking in Las Vegas amidst pregnancy rumours with Timothee Chalamet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Kylie Jenner, 26, demonstrated that she is not pregnant with Timothee Chalamet's child by publicly consuming alcohol in Las Vegas. During the weekend, she was seen drinking Sprinter Vodka sodas. This consumption occurred amid ongoing speculation about her pregnancy, originally ignited by comedian Daniel Tosh on his podcast earlier in the month.</w:t>
      </w:r>
      <w:r/>
    </w:p>
    <w:p>
      <w:r/>
      <w:r>
        <w:t>Multiple sources confirmed in April that Jenner was not expecting a child. Jenner's lifestyle in California, where she resides with her two children from her previous relationship with Travis Scott, contrasts with Chalamet’s current activities in New York City and New Jersey. He has been busy filming "A Complete Unknown," a biopic about Bob Dylan.</w:t>
      </w:r>
      <w:r/>
    </w:p>
    <w:p>
      <w:r/>
      <w:r>
        <w:t>Jenner and Chalamet, 28, first linked romantically in April 2023, have maintained their relationship despite the challenges of a long-distance situation and rumors of a split. Their relationship became public in August 2023 during Beyoncé's birthday Renaissance concert in Los Angeles.</w:t>
      </w:r>
      <w:r/>
    </w:p>
    <w:p>
      <w:r/>
      <w:r>
        <w:t>Furthermore, the rumors of Jenner's pregnancy gained traction following Tosh’s anecdotal claim from a grocery store employee in Malibu. The claim detailed an alleged scene from the Season 5 finale of the Kardashian-Jenner family show, which suggested Jenner revealed she was expecting a child with Chalamet. However, Tosh clarified that he could not verify the authenticity of this information.</w:t>
      </w:r>
      <w:r/>
    </w:p>
    <w:p>
      <w:r/>
      <w:r>
        <w:t>In a personal step back from public scrutiny, Chalamet has chosen to keep the relationship out of the spotlight, focusing attention on his professional pursuits, particularly with the anticipation of his film, "Dune 2." This decision is supported by a close source, highlighting their commitment to privacy to safeguard their professional and personal lives.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