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Marston Hefner Accuses Step-Mother Crystal Hefner of Manipulating Hugh Hefner in His Final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Marston Hefner, son of Playboy founder Hugh Hefner, recently accused his father's widow, Crystal Hefner, of manipulating Hugh during his vulnerable final years. Speaking on the "Girls Next Level" podcast, hosted by Holly Madison and Bridget Marquardt, Marston, 34, suggested that 38-year-old Crystal had a fixation with power, influencing who could access their home and making changes to Hugh's will when he was unwell and heavily medicated.</w:t>
      </w:r>
      <w:r/>
    </w:p>
    <w:p>
      <w:r/>
      <w:r>
        <w:t>Marston claimed that Crystal's behavior introduced a "dark energy" to his father’s games nights, deterring him from participating further. He also expressed skepticism about the motivations behind Crystal's recent memoir, "Only Say Good Things: Surviving Playboy And Finding Myself," questioning her claims and her pursuit of public attention.</w:t>
      </w:r>
      <w:r/>
    </w:p>
    <w:p>
      <w:r/>
      <w:r>
        <w:t>Hugh Hefner, who passed away in 2017 at the age of 91 from heart failure and septicemia, was married to Crystal, his third wife, from 2012 until his death. The couple's marriage followed Hugh’s divorce from Kimberley Conrad, mother to Marston and his brother Cooper. Hugh's estate reportedly valued at $43 million, has been a point of contention highlighted by Marston’s concerns over Crystal’s role in the late alterations to the will.</w:t>
      </w:r>
      <w:r/>
    </w:p>
    <w:p>
      <w:r/>
      <w:r>
        <w:t>Representatives for Crystal Hefner have not yet responded to these allegations.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