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Rylan Clark opens up about mental health struggles post-divorce on BBC travel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Rylan Clark, a 35-year-old presenter and singer, revealed during an episode of his new BBC Two travel show "Rob and Rylan's Grand Tour" that he experienced severe mental health challenges following the end of his six-year marriage to Dan Neal in 2021. In a candid discussion with co-star Rob Rinder, 45, Rylan disclosed that he had reached a very low point, even attempting suicide due to the distress caused by his marital breakdown and the associated mental toll.</w:t>
      </w:r>
      <w:r/>
    </w:p>
    <w:p>
      <w:r/>
      <w:r>
        <w:t>The travel show features Rylan and Rob, who shared a divorce lawyer, exploring various cultural capitals of Europe. During their travels, they follow in the footsteps of the famed Romantic poet Lord Byron, marking the 200th anniversary of his death. The show is portrayed as a "heartbreak holiday," allowing both stars to process their respective divorces and find new beginnings.</w:t>
      </w:r>
      <w:r/>
    </w:p>
    <w:p>
      <w:r/>
      <w:r>
        <w:t>Despite recent speculation regarding a romantic relationship between the two, sparked by comments suggesting their friendship was growing into love, both Rylan and Rob confirmed at the TV Baftas that they are not a couple. Rinder described their relationship as akin to an "old married couple" who share a deep bond without a romantic element.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