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7th Duke of Westminster to Relocate to Chester Following Marriage to Olivia Henson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Hugh Grosvenor, the 7th Duke of Westminster and heir of one of the UK's wealthiest estates, is set to relocate from London to Chester following his upcoming marriage. The Duke is engaged to Olivia Henson, with their wedding scheduled for June 7 at Chester Cathedral. The event is expected to draw notable guests, including King Charles, Queen Camilla, and the Prince of Wales. The couple has expressed their excitement about building their lives together in Chester, emphasizing their gradual transition to make the city their permanent home.</w:t>
      </w:r>
      <w:r/>
    </w:p>
    <w:p>
      <w:r/>
      <w:r>
        <w:t xml:space="preserve">Hugh Grosvenor, who became the Duke of Westminster and inherited the Grosvenor Estate in 2016 after his father's death, manages the Grosvenor Group Limited. This global property company controls significant areas of London's most prestigious neighborhoods. Estimated to be worth £9.73 billion, Grosvenor's familial ties with the British royal family include close connections such as his being one of King Charles' godchildren and one of Prince George's godfathers. </w:t>
      </w:r>
      <w:r/>
    </w:p>
    <w:p>
      <w:r/>
      <w:r>
        <w:t>Olivia Henson, 30, is currently employed as an account manager at Belazu, a certified B-Corp food company in London. The couple's decision to marry in Chester Cathedral and settle in the area reflects their intention to deeply root themselves in the community as they begin their married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