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Welsh Parliament Members to Compete in First Senedd Dog of the Year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Members of the Welsh parliament will participate in the first Senedd Dog of the Year competition in Cardiff Bay on May 23. The event, reminiscent of similar competitions at Westminster and Holyrood, will take place in Britannia Park. Politicians and their dogs from various political backgrounds will compete to be named "Top Dog," based on their personalities and actions beneficial to the community.</w:t>
      </w:r>
      <w:r/>
    </w:p>
    <w:p>
      <w:r/>
      <w:r>
        <w:t>Competitors include Jane Dodds with her greyhound Wanda, Jack Sargeant with his Cavalier King Charles Spaniel Coco, James Evans with his cocker spaniel Bonnie, Janet Finch-Saunders with her Welsh collie Alfie, and Darren Millar with his whippet Blue. The public can vote online, while on-site judges will evaluate the dogs. The competition, organized by The Kennel Club and Dogs Trust, aims to highlight the bond between owners and their pets and promote responsible dog ownership. For more information or to participate in voting, visit The Kennel Club's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