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Fashion Week kicks off in Sydney with exclusive designer showcases and elite accommodations at Adge Hotel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Australian Fashion Week has commenced in Sydney, running from May 13-17 at Carriageworks. This year's event includes designer showcases from Carla Zampatti, P.E Nation, MASTANI, BEC + BRIDGE, Acler, Karla Spetic, Romance Was Born, and Nicole &amp; Ford.</w:t>
      </w:r>
      <w:r/>
    </w:p>
    <w:p>
      <w:r/>
      <w:r>
        <w:t>During the fashion week, some elite attendees, including influencers, reality stars, international buyers, singers, and designers, will be staying at the new Adge Hotel, a 254-room boutique accommodation situated on the former site of the Cambridge Hotel in Surry Hills. Each room in the Adge Hotel features Smeg fridges and statement colour-blocking designs, aimed at offering a premium stay. The walls of the hotel are adorned with a mural by renowned tattoo artist Adrian Hing.</w:t>
      </w:r>
      <w:r/>
    </w:p>
    <w:p>
      <w:r/>
      <w:r>
        <w:t>The hotel is located on Riley Street, close to iconic eateries and bars in the vibrant suburb of Surry Hills. Beneath the hotel, hip Korean deli Soul Deli and Raita Noda Chef’s Kitchen offer convenient international cuisine options.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