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Bindi Irwin shares how daughter Grace Warrior embodies late father Steve Irwin's spirit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Bindi Irwin, during the annual Steve Irwin Gala on a recent Saturday, shared insights about her daughter, Grace Warrior, seeing a reflection of her late father, Steve 'The Crocodile Hunter' Irwin, in her. Bindi, 25, noted that her 3-year-old daughter embodies a similar passionate and energetic spirit to her grandfather, particularly in her love and care for animals. She mentioned that Grace refers to Steve Irwin as 'Grandpa Crocodile,' a name derived from her exposure to videos and photos of him with crocodiles.</w:t>
      </w:r>
      <w:r/>
    </w:p>
    <w:p>
      <w:r/>
      <w:r>
        <w:t>Steve Irwin, an iconic wildlife enthusiast, tragically passed away on September 4, 2006, at the age of 44 due to an incident involving a stingray on the Great Barrier Reef. Bindi and her husband, Chandler Powell, who married in 2020 and now resides in Australia, were present at the gala. Chandler works with Bindi at the family's zoo in Queensland. The family frequently shares their wildlife experiences, as depicted in a recent video posted by Bindi on Instagram featuring their daughter, Grace, introducing a tortoise.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