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Comcast Spectacor and Phillies to Build 6,000-Seat Concert Hall at Former Spectrum Site in South Philadelphia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Comcast Spectacor, in partnership with the Phillies, is set to establish a new 6,000-seat concert hall on the former site of the Spectrum in South Philadelphia. This venue forms part of a broader $2.5 billion redevelopment proposed for the city's Stadium District, which aims to bring new entertainment and leisure facilities surrounding the city’s major sports arenas. The project, expected to break ground in mid-to-late 2025, aims to fill a gap in the local market by targeting intermediate-sized audiences that neither large arenas nor small clubs can accommodate efficiently.</w:t>
      </w:r>
      <w:r/>
    </w:p>
    <w:p>
      <w:r/>
      <w:r>
        <w:t>The Spectrum, demolished in 2009, was historically significant, having hosted numerous sports championships and concerts. The new venue intends to attract an array of performers, including emerging bands, established acts no longer filling the largest venues, and various entertainment events.</w:t>
      </w:r>
      <w:r/>
    </w:p>
    <w:p>
      <w:r/>
      <w:r>
        <w:t>The initiative is anticipated to generate substantial new revenue streams, not reliant on its proximity to other development projects for success. Comcast Spectacor and the Phillies have announced that the project will be privately funded, although infrastructure improvements such as highway modifications may utilize taxpayer dollars. The broader vision includes creating a vibrant, multifunctional live-work-play district, enhancing South Philadelphia’s attraction as a key urban hub.</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