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Controversies and Tensions at 2024 Eurovision Song Contest Prompt EBU Review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Eurovision Song Contest in Malmö, Sweden, was marked by several controversies, prompting the European Broadcasting Union (EBU) to review the event. Tensions were high due to issues involving political demonstrations and artist conduct. The competition faced severe backlash for the reportedly "horrible" backstage environment.</w:t>
      </w:r>
      <w:r/>
    </w:p>
    <w:p>
      <w:r/>
      <w:r>
        <w:t>Protests erupted over Israel's participation, peaking during the grand final on May 11 when pro-Palestinian activists voiced their discontent outside the venue. Israel's contestant, Eden Golan, faced booing during her performance but managed to secure fifth place.</w:t>
      </w:r>
      <w:r/>
    </w:p>
    <w:p>
      <w:r/>
      <w:r>
        <w:t>In addition, Dutch contestant Joost Klein was disqualified just hours before the final for allegedly making a "threatening movement" towards a camerawoman, though he did not physically contact her. Swedish police are considering charging Klein with making illegal threats.</w:t>
      </w:r>
      <w:r/>
    </w:p>
    <w:p>
      <w:r/>
      <w:r>
        <w:t>Adding to the discord, the contest's winner, Swiss contestant Nemo, criticized the EBU for purportedly banning non-binary pride flags inside the arena and voiced concerns that Eurovision was straying from its message of "love and unity."</w:t>
      </w:r>
      <w:r/>
    </w:p>
    <w:p>
      <w:r/>
      <w:r>
        <w:t>Ireland's contestant Bambie Thug also expressed frustration, claiming mistreatment by Israeli broadcaster KAN and issues with Eurovision’s non-political policy, which impeded their performance expression.</w:t>
      </w:r>
      <w:r/>
    </w:p>
    <w:p>
      <w:r/>
      <w:r>
        <w:t>The EBU expressed regret over the lack of respect for the contest's spirit and values by some delegations and is set to address specific complaints in future meetings. The controversies surrounding this year’s Eurovision highlight the challenges of balancing cultural expression and adhering to the event’s regulations within a highly politicized environment.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