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EBU to Review Eurovision Procedures Amid Controversies and Rule Violations at 2022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Broadcasting Union (EBU) has announced plans to review the Eurovision Song Contest procedures after issues of non-compliance with the spirit of the competition rules occurred during this year’s event in Malmo, Sweden. The competition, which saw Switzerland's Nemo win with "The Code," was overshadowed by several controversies including pro-Palestinian protests, rule violation accusations, and the disqualification of a contestant.</w:t>
      </w:r>
      <w:r/>
    </w:p>
    <w:p>
      <w:r/>
      <w:r>
        <w:t>Bambie Thug from Ireland, who finished sixth, accused the Israeli broadcaster Kan of rule violations related to inciting violence against them, and expressed dissatisfaction with the EBU's response. The event also witnessed the disqualification of the Dutch contestant, Joost Klein, over an alleged verbal threat to event staff, a move that the Dutch broadcaster AVROTROS criticized as overly harsh.</w:t>
      </w:r>
      <w:r/>
    </w:p>
    <w:p>
      <w:r/>
      <w:r>
        <w:t>Additionally, the contest featured a significant protest outside the venue, leading to the detainment of several demonstrators, including Swedish climate activist Greta Thunberg. The EBU has stated that it will discuss these cases further in a forthcoming meeting of the Eurovision Song Contest Reference Group to ensure the event's values are upheld by all participants.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