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Evolution of the Butler Profession in Britain's Elite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Evolution of the Butler Profession in Britain's Elite Society</w:t>
      </w:r>
      <w:r/>
    </w:p>
    <w:p>
      <w:r/>
      <w:r>
        <w:t xml:space="preserve">The butler profession has significantly evolved in the UK, moving away from traditional roles to what is now known as "executive butlers." This new category combines classic duties like silver polishing with roles akin to concierges and maître d's. This shift reflects changes in the demands and lifestyles of the ultra-wealthy, increasingly comprised of self-made individuals from sectors like technology and media, rather than solely from aristocratic backgrounds. </w:t>
      </w:r>
      <w:r/>
    </w:p>
    <w:p>
      <w:r/>
      <w:r>
        <w:t xml:space="preserve">Modern butlers are often young, well-dressed, and travel with their employers, managing lifestyles rather than just households. For instance, Graeme Currie, a prominent figure in this new wave of butlers, served as the head butler at Weston Park in Staffordshire for ten years and now works across Europe. His career background includes positions in high-end hospitality which equip him with skills necessary for the elaborate demands of his clients. </w:t>
      </w:r>
      <w:r/>
    </w:p>
    <w:p>
      <w:r/>
      <w:r>
        <w:t>The role has also seen financial enhancements, with experienced butlers like Currie earning around £100,000 per year, a notable increase from the starting salary of about £40,000. These positions typically come with benefits such as food and lodging provided by the employer, and compliant work schedules that consider the demanding nature of the job.</w:t>
      </w:r>
      <w:r/>
    </w:p>
    <w:p>
      <w:r/>
      <w:r>
        <w:t>This evolution highlights a broader societal change where the wealthy not only seek to maintain a status but also demand dynamic and multifaceted services from their staff. Such butlers are no longer background figures but key players in the luxurious lifestyles of their employers, capable of arranging spontaneous mountain-top dinners and managing international travel, making them indispensable in today's age of luxury living and high expectations.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