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Gucci debuts minimalist cruise collection at Tate Modern,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luxury fashion house Gucci showcased its latest cruise collection at London's Tate Modern, led by creative director Sabato De Sarno. This event, marking De Sarno's debut in cruise collections for Gucci, took place in a transformed setting that mimicked a lush green jungle within the Tate Modern's industrial space.</w:t>
      </w:r>
      <w:r/>
    </w:p>
    <w:p>
      <w:r/>
      <w:r>
        <w:t>The collection departed from Gucci's traditional maximalist style under former designer Alessandro Michele, embracing a more minimalist aesthetic. It featured wearable pieces like slouchy jeans, outerwear, and subtle floral embroidered denim, leaning towards a subdued Seventies influence.</w:t>
      </w:r>
      <w:r/>
    </w:p>
    <w:p>
      <w:r/>
      <w:r>
        <w:t>Notable attendees included celebrities such as Kate Moss, Paul Mescal, and Dua Lipa, with the front row also hosting Blondie, whose song "Heart of Glass" featured during the show, and Salma Hayek alongside her husband, Francois-Henri Pinault, the CEO of Gucci's parent company, Kering.</w:t>
      </w:r>
      <w:r/>
    </w:p>
    <w:p>
      <w:r/>
      <w:r>
        <w:t>De Sarno's choice to present in London was influenced by Gucci's historical ties to the city, where Guccio Gucci, the brand's founder, once worked and found inspiration. Post-event, Gucci committed to donating the 10,000 plants used in the show's setting to community projects in London. The collection not only highlighted the fashion but also played homage to British cultural elements, demonstrated through designs like an oversized varsity jacket reminiscent of one worn by Princess Diana.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