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to Host Four-Day UEFA Champions League Festival with Borussia Dortmund vs Real Madrid Final at Wembley Stadium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 is set to host a four-day UEFA Champions League festival culminating in the final between Borussia Dortmund and Real Madrid at Wembley Stadium on June 1, 2023. Events will begin on May 30, 2023, and run through June 2, 2023, at five central locations across the city, with Mayor Sadiq Khan and other officials highlighting the celebration as part of a "sporting summer" for London.</w:t>
      </w:r>
      <w:r/>
    </w:p>
    <w:p>
      <w:r/>
      <w:r>
        <w:t>The festivities will kick off in Trafalgar Square featuring the welcoming of the Champions League trophy. The square will host inflatable football activities, a mini pitch, food stalls, and a performance by Rudimental on a kinetic dance floor, followed by a DJ set by Faithless. Regent Street will be pedestrianized for public engagement activities, including penalty shootouts. Somerset House will feature a five-a-side tournament with Champions League legends, and Potters Fields Park will display a giant inflatable UEFA Champions League trophy. The South Bank will also feature interactive installations and activities.</w:t>
      </w:r>
      <w:r/>
    </w:p>
    <w:p>
      <w:r/>
      <w:r>
        <w:t>Transport for London has noted that transport, especially on Jubilee and Metropolitan lines, will be very busy, particularly on the day of the final. The Metropolitan Police, in coordination with UEFA, local authorities, and emergency services, has confirmed security measures to ensure safety during the events.</w:t>
      </w:r>
      <w:r/>
    </w:p>
    <w:p>
      <w:r/>
      <w:r>
        <w:t>Officials expect the festival to attract many visitors from both London and abroad, offering family-friendly entertainment and an array of activities leading up to the highly anticipated final match.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