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Model Madeline Holtznagel Turns Heads at Australian Fashion Week in Sydney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Model Madeline Holtznagel made a striking appearance at Australian Fashion Week in Sydney, donning a revealing long-sleeve boob tube that highlighted her abs. The event took place on a Tuesday, drawing significant attention to her ensemble composed of the crop top paired with beige cargo pants and an oversized jacket. Madeline, 27, is known for her relationship with 51-year-old billionaire Justin Hemmes, a prominent Australian bar owner.</w:t>
      </w:r>
      <w:r/>
    </w:p>
    <w:p>
      <w:r/>
      <w:r>
        <w:t>During the event, Holtznagel chose minimal accessories, wearing a simple necklace and matching earrings, with a black handbag. She added a pop of color with bright red nail polish and opted for minimal makeup. Her hairstyle played into the laid-back vibe with blonde waves worn naturally around her shoulders.</w:t>
      </w:r>
      <w:r/>
    </w:p>
    <w:p>
      <w:r/>
      <w:r>
        <w:t>Madeline Holtznagel's relationship with Justin Hemmes began quietly in 2019, around a year after Hemmes featured on the Financial Review Rich List with an estimated net worth of $951 million. Furthermore, Holtznagel recently attended a dinner with UK pop star Rita Ora and director Taika Waititi at Good Luck Restaurant Lounge, a new Sydney hotspot from Hemmes that specializes in a fusion of Italian and Japanese cuisine.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