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Mystic, Connecticut: Rising Star in Culinary Excellence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Mystic, Connecticut, known for its coastal charm and historical ambiance, is gaining recognition for its evolving culinary scene, far beyond its iconic association with "Mystic Pizza," a film that spotlighted the town and its eponymous pizzeria over three decades ago. Recently, Mystic's food landscape has been highlighted by the prestigious James Beard Foundation, with two local chefs, Reneé Touponce and David Standridge, becoming finalists in the 2024 James Beard Awards. Touponce, the executive chef at Oyster Club and The Port of Call, is a contender for Outstanding Chef, and Standridge, from The Shipwright’s Daughter, is nominated in the Best Chef Northeast category.</w:t>
      </w:r>
      <w:r/>
    </w:p>
    <w:p>
      <w:r/>
      <w:r>
        <w:t>Mystic’s culinary offerings have diversified significantly, featuring a range of tastes from traditional New England seafood to international dishes like pho and bibimbap. The town is also experiencing a surge in new ventures, such as Pearl Provisions + Tipples, a modern eatery set to open by mixologist Moses Laboy, and Nana’s Bakery and Pizza, which has been recognized nationally.</w:t>
      </w:r>
      <w:r/>
    </w:p>
    <w:p>
      <w:r/>
      <w:r>
        <w:t>This transformation is attributable to the influx of culinary talents like pastry chef Adam Young of Sift Bake Shop, and chefs who are exploring sustainable and locally sourced ingredients. The community spirit among these restaurateurs contributes to Mystic's allure, making it a continuous draw for both tourists and new residents alike. This combination of community, talent, and diversity in culinary offerings continues to redefine this New England town as a notable gastronomic destination.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