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100 Artists Withdraw from Great Escape Festival Over Barclays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100 acts have withdrawn from the Great Escape music festival in Brighton in solidarity with a Palestine-related campaign against Barclays, the event's sponsor. Supported by artists like Massive Attack, Idles, and Brian Eno, the boycott stems from claims that Barclays has increased its investments in arms companies trading with Israel.</w:t>
      </w:r>
      <w:r/>
    </w:p>
    <w:p>
      <w:r/>
      <w:r>
        <w:t>The festival, which has been a significant event in the UK’s music scene since 2006, is set to run for four days and typically features around 500 artists. However, this year about 25% of the performers have backed out. The campaign against Barclays is further supported by a spokesperson for Bands Boycott Barclays, who accused the bank of complicity in the suffering of Palestinians in Gaza.</w:t>
      </w:r>
      <w:r/>
    </w:p>
    <w:p>
      <w:r/>
      <w:r>
        <w:t>Massive Attack, Idles, and Brian Eno were among those not originally scheduled to perform but who had signed an open letter in April demanding the festival drop Barclays as a partner. The opening showcase and a keynote speech by Jarvis Cocker, hosted by Brian Eno’s charity EarthPercent, were also scrapped. Prominent artists like Alfie Templeman confirmed their withdrawal, citing moral objections.</w:t>
      </w:r>
      <w:r/>
    </w:p>
    <w:p>
      <w:r/>
      <w:r>
        <w:t>Barclays declined to comment directly but referred to statements from their annual general meeting, asserting that they are not direct shareholders in arms companies but merely trade shares on client instructions. The Great Escape festival’s organisers have yet to comment on the situation.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