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Phoebe Burgess's Fashion Comeback at 2024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Phoebe Burgess made a noticeable appearance at the 2024 Australian Fashion Week, after experiencing a publicized awkward moment with influencer Jadé Brycki during the previous year's event. The incident occurred at Nadia Bartel's Henne show, where Brycki reportedly left Burgess alone after taking several selfies. During the 2024 event, Burgess, a 33-year-old former WAG and now mummy blogger, showcased a unique fashion style by wearing an olive executive blazer with a twist, wide-legged jeans, and bright red pumps. Her outfit was complemented with a white bag and statement sunglasses.</w:t>
      </w:r>
      <w:r/>
    </w:p>
    <w:p>
      <w:r/>
      <w:r>
        <w:t>Apart from her fashion statement, Burgess is known for her involvement in various projects including leading the podcast "Under the Gloss" for Vogue, and engaging in multiple endorsement deals. She was previously married to NRL star Sam Burgess, however, the couple divorced following a tumultuous relationship.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