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Solange Knowles Makes a Statement at Gucci Cruise 2025 Fashion Show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Solange Knowles attended the Gucci Cruise 2025 fashion show at London's Tate Modern on Monday evening. The 37-year-old singer-songwriter chose a bold outfit for the event, wearing a sheer khaki green bralette top paired with a matching sparkly skirt and shiny boots. Her look, completed with natural waves in her hair, caught significant attention at the event.</w:t>
      </w:r>
      <w:r/>
    </w:p>
    <w:p>
      <w:r/>
      <w:r>
        <w:t>The fashion show marked the unveiling of Gucci's "Londra" collection by new creative director Sabato De Sarno. This was the first cruise show under his direction, with London chosen for its historical connections to Guccio Gucci, the brand's founder.</w:t>
      </w:r>
      <w:r/>
    </w:p>
    <w:p>
      <w:r/>
      <w:r>
        <w:t>Other notable attendees included supermodel Kate Moss, who wore a black minidress, and her daughter Lila Moss, who appeared in a canary yellow blazer and shorts. The event also saw appearances from stars like Dua Lipa and Daisy Edgar-Jones.</w:t>
      </w:r>
      <w:r/>
    </w:p>
    <w:p>
      <w:r/>
      <w:r>
        <w:t>The show took place at the iconic Tate Modern, further highlighting the significant cultural and historical ties of the Gucci brand to the city of London.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