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77th Cannes Film Festival Faces Controversies and Anticipation Amidst #MeToo Allegations and Potential Strike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77th Cannes Film Festival is set to open on Tuesday, May 14, 2024, amidst a backdrop of heightened anticipation and emerging controversies. This year, the buildup to the festival has been somewhat subdued due to rumors of significant #MeToo allegations against 10 industry figures, which may be revealed coinciding with the festival's commencement. Additionally, there is talk of a potential strike by festival workers, which could impact the event. In response to these challenges, the event organizers have enlisted a crisis management team as per reports by the French daily Le Figaro.</w:t>
      </w:r>
      <w:r/>
    </w:p>
    <w:p>
      <w:r/>
      <w:r>
        <w:t>Iranian filmmaker Mohammed Rasoulof, whose film "The Seed of the Sacred Fig" is set to premiere in competition at the festival, has reportedly fled Iran following a court sentence of eight years in prison and flogging. The film criticizes the Iranian regime.</w:t>
      </w:r>
      <w:r/>
    </w:p>
    <w:p>
      <w:r/>
      <w:r>
        <w:t>Despite these issues, the festival is also a platform for major film debuts, including Francis Ford Coppola’s "Megalopolis" and "Kinds of Kindness," featuring Emma Stone and directed by Yorgos Lanthimos, following their collaboration on "Poor Things."</w:t>
      </w:r>
      <w:r/>
    </w:p>
    <w:p>
      <w:r/>
      <w:r>
        <w:t>As the festival nears, audiences can watch live streams from Cannes to catch the unfolding events in real-time.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