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Ubisoft Unveils Assassin’s Creed Shadows Set in Feudal Japan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Ubisoft has unveiled the next installment in its Assassin’s Creed series, titled Assassin’s Creed Shadows. This new entry in the franchise will be set in feudal Japan, making it the first mainline Assassin's Creed game to explore this historical setting. The game, developed by Ubisoft Quebec, the studio behind Assassin's Creed Odyssey and Immortals Fenyx Rising, promises a setting enriched with political intrigue, samurai, and ninjas.</w:t>
      </w:r>
      <w:r/>
    </w:p>
    <w:p>
      <w:r/>
      <w:r>
        <w:t>The official reveal of Assassin’s Creed Shadows is set for May 15, when Ubisoft will premiere the game's cinematic trailer on YouTube at 5 PM. Although the official release date has yet to be confirmed, a leaked Italian trailer description has suggested a release date of November 15, 2024. Additionally, dataminer Frax has hinted at potential downloadable content (DLC), including a $40 season pass and a quest titled "Origami Killer."</w:t>
      </w:r>
      <w:r/>
    </w:p>
    <w:p>
      <w:r/>
      <w:r>
        <w:t>Assassin's Creed Shadows has piqued interest due to its anticipated rich storytelling and complex gameplay dynamics set within a cultural backdrop recently popularized by other media.</w:t>
      </w:r>
      <w:r/>
    </w:p>
    <w:p>
      <w:r/>
      <w:r>
        <w:rPr>
          <w:b/>
        </w:rPr>
        <w:t>Source: Ubisoft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