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Kate Beckinsale Addresses Criticisms About Appearance and Aging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actress Kate Beckinsale, 50, shared a video on Instagram where she displayed her voluminous brunette hair, giving fans a glimpse of her behind-the-scenes beauty routine. The Underworld star, who recorded the video in her makeup trailer, sported a tight strappy top and sipped tea, opting for a subtle makeup look featuring rosy pink lipstick and black eyeliner.</w:t>
      </w:r>
      <w:r/>
    </w:p>
    <w:p>
      <w:r/>
      <w:r>
        <w:t>Recently, Beckinsale addressed criticisms she has faced regarding her appearance, specifically accusations of plastic surgery and using Botox. She posted videos comparing her current look to footage from 20 years ago, aiming to counter accusations and highlight the effects of aging and past experiences.</w:t>
      </w:r>
      <w:r/>
    </w:p>
    <w:p>
      <w:r/>
      <w:r>
        <w:t>Beckinsale, whose father Richard died when she was six, shared her struggles with severe anxiety during her younger years. She expressed frustration over being bullied for allegedly resisting aging, emphasizing that she does not use plastic surgery or fillers. She called for an end to such bullying, stating that everyone ages and her concerns have been more focused on surviving personal loss rather than appearance.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