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Interior Designer's Bold Leap into Watercolour Illustration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Interior Designer Embarks on New Venture with Watercolour Illustration Business</w:t>
      </w:r>
      <w:r/>
    </w:p>
    <w:p>
      <w:r/>
      <w:r>
        <w:t xml:space="preserve">Imogen Partridge, formerly an interior designer, made a significant shift in her career by quitting her job of 12 years to develop her side hustle into a full-fledged business. She now runs a watercolour illustration business. </w:t>
      </w:r>
      <w:r/>
    </w:p>
    <w:p>
      <w:r/>
      <w:r>
        <w:t>Partridge's decision to leave her stable job for her creative passion was challenging but exhilarating. She emphasizes the importance of mindset, sharing that self-belief is crucial for such transitions. She credits resources like Mo Gawdat’s books and the podcast Slo Mo for helping her build confidence.</w:t>
      </w:r>
      <w:r/>
    </w:p>
    <w:p>
      <w:r/>
      <w:r>
        <w:t>She highlights the importance of continuous learning and networking as key strategies for growing her business. Partridge also underscores the significance of building relationships and creating an ecosystem of support both online and offline.</w:t>
      </w:r>
      <w:r/>
    </w:p>
    <w:p>
      <w:r/>
      <w:r>
        <w:t>Partridge encourages aspiring entrepreneurs to reach out and share their journeys, expressing her willingness to offer advice and guidance to those on a similar path.</w:t>
      </w:r>
      <w:r/>
    </w:p>
    <w:p>
      <w:r/>
      <w:r>
        <w:t>More insights and advice from London-based start-up founders can be found at SME XPO events and other business-focused webinars.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