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Lenape Demands for Apology and Reparations from Dutch Government Over Colonial History Highlighted in New Exhibition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16, 2024, an exhibition titled "Manahahtáanung or New Amsterdam? The Indigenous Story Behind New York" will open at the Amsterdam Museum, exploring the settlement of North America from the perspective of the Lenape people. The exhibit will run until November 10, 2024, featuring historic and contemporary art, artefacts, and archival materials, including a controversial treaty from 1626 in which the Dutch claimed to have purchased Manhattan.</w:t>
      </w:r>
      <w:r/>
    </w:p>
    <w:p>
      <w:r/>
      <w:r>
        <w:t>Representatives of the Lenape nations, including Brent Stonefish from the Eelūnaapéewi Lahkéewiit (Delaware Nation) in Ontario, have called for an apology and reparations from the Dutch government for the 17th-century colonization, exploitation, and displacement of their people. These demands coincide with recent apologies by Dutch leaders for the country's role in the African and Caribbean slave trades.</w:t>
      </w:r>
      <w:r/>
    </w:p>
    <w:p>
      <w:r/>
      <w:r>
        <w:t>Cory Ridgeway of the Nanticoke Lenape Nation emphasized the importance of sharing and preserving their culture and history. A significant exhibit item is a wampum belt symbolizing future cooperation between the Lenape people, the Amsterdam Museum, and the Museum of the City of New York, where the exhibition will move in 2025. Judikje Kiers, managing director of the Amsterdam Museum, underscored the shift in narrative, stating, "They are telling the story."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