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Teachers Report Rise in 'Mewing' Among Young Schoolboys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London Teachers Report Rise in 'Mewing' Among Young Schoolboys</w:t>
      </w:r>
      <w:r/>
    </w:p>
    <w:p>
      <w:r/>
      <w:r>
        <w:rPr>
          <w:b/>
        </w:rPr>
        <w:t>London, UK</w:t>
      </w:r>
      <w:r>
        <w:t xml:space="preserve"> – Teachers in primary and secondary schools across London are witnessing a new trend among young boys: 'mewing.' This involves placing the tongue on the roof of the mouth to achieve a sharper jawline. The practice is named after orthodontist Dr. John Mew.</w:t>
      </w:r>
      <w:r/>
    </w:p>
    <w:p>
      <w:r/>
      <w:r>
        <w:t>The trend, particularly prominent among boys in years five, six, and seven, has been linked to incel culture, which adopted the practice a few years ago. Teachers are finding the behavior both annoying and worrisome. An exasperated primary school teacher in North East London described recent student trips being dominated by this behavior, which the boys often use as a "silly face."</w:t>
      </w:r>
      <w:r/>
    </w:p>
    <w:p>
      <w:r/>
      <w:r>
        <w:t>Orthodontically, mewing has little merit. Dr. Sam Jethwa, President Elect of the British Academy of Cosmetic Dentistry, stated that for any effect, the exercise would have to be performed for hundreds of hours without breaks.</w:t>
      </w:r>
      <w:r/>
    </w:p>
    <w:p>
      <w:r/>
      <w:r>
        <w:t>More concerning is the association with incel culture. Teachers report that boys often use mewing as an excuse to remain silent or challenge authority, sometimes using it as a celebratory gesture among peers. Additionally, discussions among boys frequently involve terms like "alpha" and "sigma," reflecting incel ideologies.</w:t>
      </w:r>
      <w:r/>
    </w:p>
    <w:p>
      <w:r/>
      <w:r>
        <w:t>A chemistry teacher in an East London secondary school noted that the trend could be more than just a joke to some students. Another teacher echoed these concerns, highlighting the boys' substantial exposure to mature content on YouTube.</w:t>
      </w:r>
      <w:r/>
    </w:p>
    <w:p>
      <w:r/>
      <w:r>
        <w:t>The hope is that, like other fleeting trends influenced by internet personalities, mewing will fade away. For now, educators emphasize the importance of monitoring students’ exposure to online content.</w:t>
      </w:r>
      <w:r/>
    </w:p>
    <w:p>
      <w:pPr>
        <w:pBdr>
          <w:bottom w:val="single" w:sz="6" w:space="1" w:color="auto"/>
        </w:pBdr>
      </w:pPr>
      <w:r/>
    </w:p>
    <w:p>
      <w:r/>
      <w:r>
        <w:rPr>
          <w:b/>
        </w:rPr>
        <w:t>Keywords:</w:t>
      </w:r>
      <w:r>
        <w:t xml:space="preserve"> Mewing, London, Schools, Incel Culture, Dr. John Mew, Orthodontics, Andrew Tate, Year 5-7, YouTube, Alpha, Sigma, Teachers.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