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Robin Hood Gala Raises $68.5 Million for Antipoverty Efforts with 'Matrix'-Inspired Theme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Robin Hood, an antipoverty organization in New York City, hosted its annual gala at the Javits Center, transforming the venue with a "Matrix"-inspired theme. The event, which raised over $68.5 million, was attended by prominent figures like Gov. Kathy Hochul of New York, Gov. Wes Moore of Maryland, hedge fund manager Paul Tudor Jones II, and chancellor of NYC Public Schools David C. Banks.</w:t>
      </w:r>
      <w:r/>
    </w:p>
    <w:p>
      <w:r/>
      <w:r>
        <w:t>Dubbed the "Met Ball of Finance," the gala featured elaborate decor, including inflatable clouds and green lasers, and entertainment from acts like Mumford &amp; Sons and Post Malone. The night included roller skaters announcing dinner, a stand-up routine by Nate Bargatze, and a speech by Paul Tudor Jones II in notable Neo attire from "The Matrix."</w:t>
      </w:r>
      <w:r/>
    </w:p>
    <w:p>
      <w:r/>
      <w:r>
        <w:t>The funds raised will support grants for housing, emergency food, and job training for those in poverty. Additionally, a new partnership with the Relay Graduate School of Education was announced, aimed at improving school leadership.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