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Shane Warne's Fashionable Daughter Brooke Honours Father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Brooke Warne, the 26-year-old daughter of the late cricketer Shane Warne, attended the second day of Australian Fashion Week on Tuesday, channeling her father's style at Sydney's Carriageworks venue for the P.E Nation runway show. Known for her fashion sense, Brooke sported white shades reminiscent of her father's signature silver glasses. She wore a white T-shirt, grey cargo trousers, a red leather-look bomber jacket, and red heeled boots, completing her look with a checkered handbag.</w:t>
      </w:r>
      <w:r/>
    </w:p>
    <w:p>
      <w:r/>
      <w:r>
        <w:t>Shane Warne, a legendary Australian cricketer, passed away on March 4, 2022, from a suspected heart attack at the age of 52 while on holiday in Thailand. He left behind three children—Brooke, Jackson (24), and Summer (22)—with his ex-wife Simone Callahan. Shane Warne is celebrated as one of cricket's finest, having claimed 708 Test wickets at an average of 25.41 in 145 matches from 1992 to 2007.</w:t>
      </w:r>
      <w:r/>
    </w:p>
    <w:p>
      <w:r/>
      <w:r>
        <w:t>Brooke, along with her siblings, marked the two-year anniversary of their father's passing in March with heartfelt tributes on social media. Brooke shared several photos and a touching message expressing her longing and love. The Shane Warne Legacy, an organization founded by his children, continues to honor his memory by providing free heart tests.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