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Ballet Black's 'Heroes' Double Bill Wows Audiences at the Barbican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Ballet Black recently performed a new double bill titled "Heroes" at the Barbican, running until May 19, 2024. The performances, although not the most daring in Ballet Black's history, were noted for their visually compelling nature.</w:t>
      </w:r>
      <w:r/>
    </w:p>
    <w:p>
      <w:r/>
      <w:r>
        <w:t>The first piece, "If At First," choreographed by French artist Sophie Laplane, features Isabela Coracy reaching for a spotlit crown while surrounded by dancers with mirrored discs. The work, with lighting designed by David Plater, includes sudden transitions and highlights mood changes. Acaoã de Castro performs an exultant role, although his triumph is short-lived as the ensemble's attention shifts, leaving Coracy's character to persevere in a constricting box of light.</w:t>
      </w:r>
      <w:r/>
    </w:p>
    <w:p>
      <w:r/>
      <w:r>
        <w:t>The second piece is an updated version of Mthuthuzeli November's "The Waiting Game" from 2020, now featuring music by November and Alex Wilson. This work, described as mildly absurdist, centers on Ebony Thomas' character who battles internal voices and navigates mundane existence. The piece ends on a high note with Thomas transforming into a jazz performer, leading an energetic chorus line.</w:t>
      </w:r>
      <w:r/>
    </w:p>
    <w:p>
      <w:r/>
      <w:r>
        <w:t>The cast includes new talents such as Indian-born Love Kotiya. The show, initially providing dance enthusiasts with engaging performances, explores themes of social anxiety and perseverance.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