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Photographers Shine at Photo London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Emerging Photographers Shine at Photo London 2024</w:t>
      </w:r>
      <w:r/>
    </w:p>
    <w:p>
      <w:r/>
      <w:r>
        <w:t xml:space="preserve">Photo London 2024, held at Somerset House from May 16-19, showcased the work of some of the most innovative emerging photographers of the year. The event featured artists using radical methods to create groundbreaking photographic work. </w:t>
      </w:r>
      <w:r/>
    </w:p>
    <w:p>
      <w:r/>
      <w:r>
        <w:t>Charlie Tallott received the Photo London x Nikon Emerging Photographer of the Year award. His exploration of the social and psychological impacts of deindustrialization through series like "The Only Mistake" and "At Least Until the World Stops Going Round" deeply examines abandoned structures and intimate personal experiences.</w:t>
      </w:r>
      <w:r/>
    </w:p>
    <w:p>
      <w:r/>
      <w:r>
        <w:t>Sander Coers' series "Post" utilized AI to fabricate family history images, questioning the nature of memory and masculinity in visual culture. Aisha Olamide Seriki's "Orí Inú" used optical illusions to challenge traditional narratives of the black body and self-perception.</w:t>
      </w:r>
      <w:r/>
    </w:p>
    <w:p>
      <w:r/>
      <w:r>
        <w:t>Caroline Tompkins’ "Bedfellow" delved into women's experiences of sex and fear, subverting traditional gender dynamics through her photography. Inês d’Orey’s work focused on the transformation of city heritage and architectural memory, presenting light boxes that explore skin as territory.</w:t>
      </w:r>
      <w:r/>
    </w:p>
    <w:p>
      <w:r/>
      <w:r>
        <w:t>Johnny Mae Hauser’s "Bildnis" series reflected personal and universal themes of identity and impermanence, while Lise Johansson’s "Absence" depicted dreamlike worlds through distorted realities.</w:t>
      </w:r>
      <w:r/>
    </w:p>
    <w:p>
      <w:r/>
      <w:r>
        <w:t>Isabelle Young’s detailed narrative photography captured quiet, poignant moments, and Ali Tahayori's "Archival Longing" featured altered family photographs printed on glass and broken to create sculptural reliefs, touching on themes of identity and belonging.</w:t>
      </w:r>
      <w:r/>
    </w:p>
    <w:p>
      <w:r/>
      <w:r>
        <w:t>The diversity of techniques and themes presented by these photographers highlights the evolving nature of contemporary photography.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