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TOWIE Star Lauren Goodger Faces Legal Trouble Amid Personal Trauma and Accident Aftermath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Lauren Goodger, the former TOWIE star, revealed she experienced a "horrible" accident, falling into a road, and sustaining multiple injuries with scrapes to her knees, arms, and hands. The incident occurred after she attended a reformer pilates class. Goodger, 37, expressed gratitude to the passers-by who helped her from the road. She shared her ordeal via Instagram, announcing a temporary break from social media to prioritize her mental health amid a challenging week, including her two-year-old daughter Larose's illness.</w:t>
      </w:r>
      <w:r/>
    </w:p>
    <w:p>
      <w:r/>
      <w:r>
        <w:t>Goodger has been dealing with significant personal trauma, mourning the loss of her second daughter, Lorena, who tragically died minutes after her birth in July 2022 due to complications with the umbilical cord. Additionally, she faces upcoming legal issues, with a scheduled court appearance on June 13. She is accused of promoting high-risk financial investments on Instagram without proper authorization, a charge brought by the Financial Conduct Authority (FCA).</w:t>
      </w:r>
      <w:r/>
    </w:p>
    <w:p>
      <w:r/>
      <w:r>
        <w:t>The FCA alleges that between May 2018 and April 2021, Emmanuel Nwanze and Holly Thompson offered unauthorized advice on contracts for difference (CFDs) and subsequently paid Goodger and other reality stars, including Yazmin Oukhellou and Rebecca Gormley, to promote these high-risk investments on social media. CFDs are described by the FCA as highly leveraged and risky, with a majority of investors typically losing money. The charges could result in fines and up to two years of imprisonment.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