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to Grace Chelsea Flower Show as New Patron of RHS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Chelsea Flower Show is set to commence at the Royal Hospital Chelsea in London on Monday, May 21, and will run until May 25. The event, organized by the Royal Horticultural Society (RHS) and established in 1913, has grown to include over 500 exhibitors, featuring gardens, nurseries, and educational displays.</w:t>
      </w:r>
      <w:r/>
    </w:p>
    <w:p>
      <w:r/>
      <w:r>
        <w:t>Special guests King Charles, recently named the new patron of the RHS, and Queen Camilla will attend alongside the Duke and Duchess of Gloucester. They are scheduled to tour the gardens, meet horticulturalists, and explore displays such as the "No Adults Allowed" garden, designed by children from Sulivan Primary School in collaboration with garden designer Harry Holding.</w:t>
      </w:r>
      <w:r/>
    </w:p>
    <w:p>
      <w:r/>
      <w:r>
        <w:t>King Charles's patronage follows his mother, Queen Elizabeth II, who held the role for over 70 years until her passing in 2022. Despite undergoing cancer treatment, King Charles continues his public engagements, highlighting his long-standing connection with the RHS and the Chelsea Flower Show.</w:t>
      </w:r>
      <w:r/>
    </w:p>
    <w:p>
      <w:r/>
      <w:r>
        <w:t>Other notable attractions include the Addleshaw Goddard Junglette Balcony Garden and the Moroto no IE garden by Kazuyuki Ishihara, alongside innovative features like a skatepark to attract younger visitors. The annual event continues to be a prominent event in the UK's horticultural calendar, drawing approximately 168,000 visitors each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