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Lucinda Light Opens Up About Skincare Insecurities and Announces UK Speaking Tour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Lucinda Light, known for her appearance on "Married at First Sight" (MAFS), opened up about her skincare insecurities on Instagram on Thursday. The 43-year-old reality TV star shared a video of herself getting ready for a photoshoot with Melbourne-based makeup artist Tiana Santa Lucia. In the video, Lucinda discussed her struggles with skin scarring and rosacea—a condition causing long-term facial redness.</w:t>
      </w:r>
      <w:r/>
    </w:p>
    <w:p>
      <w:r/>
      <w:r>
        <w:t>Lucinda expressed initial discomfort with the unfiltered footage but decided to embrace it, focusing on self-compassion and exploring non-invasive skincare treatments. Her candid post received positive feedback from fans, praising her vulnerability.</w:t>
      </w:r>
      <w:r/>
    </w:p>
    <w:p>
      <w:r/>
      <w:r>
        <w:t>Additionally, Lucinda announced an upcoming speaking tour in the UK in August, expected to earn approximately £131,775 ($250,000 AUD) from eight shows, with tickets priced at £27.50 GBP ($52 AUD). Most shows have sold out, with limited availability in Bath and Glasgow. Lucinda will discuss emotional intelligence, wellness, and offer fan Q&amp;A sessions during the tour.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