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Nicole Scherzinger and Thom Evans Show Playful and Fitness-Focused Relationship on Instagram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Nicole Scherzinger showcased her flexibility and toned figure in a workout video shared on Instagram, wearing an all-black ensemble consisting of a zip-up sports bra and skin-tight leggings. The 45-year-old former Pussycat Dolls singer paired her look with a ponytail and Nike trainers, captioning the post humorously.</w:t>
      </w:r>
      <w:r/>
    </w:p>
    <w:p>
      <w:r/>
      <w:r>
        <w:t>In another Instagram post, Scherzinger and her fiancé, 39-year-old rugby player Thom Evans, engaged in a playful fantasy combat scene reminiscent of Mortal Kombat. The video, filmed by a pool, depicted the couple humorously acting out a staged battle with Scherzinger requesting more photos despite Evans’ protests. They ultimately settled on a “final” picture after much lighthearted sparring.</w:t>
      </w:r>
      <w:r/>
    </w:p>
    <w:p>
      <w:r/>
      <w:r>
        <w:t>Earlier, Scherzinger shared Evans' shirtless Men’s Health UK photoshoot, praising his appearance and expressing pride. In an interview with the magazine, Evans discussed their impending wedding and his commitment to starting a family. He also noted improvements in his energy and wellbeing thanks to a new training regime, which Scherzinger has complimented.</w:t>
      </w:r>
      <w:r/>
    </w:p>
    <w:p>
      <w:r/>
      <w:r>
        <w:t>Scherzinger and Evans met on the set of Celebrity X Factor in 2019, where Evans remarked that he "hit the jackpot” with Scherzinger. The couple’s engaging and playful social media presence continues to captivate their audience.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