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Hilton Shines in Fashion Magazine Cover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Paris Hilton is featured on the cover of Canada's Fashion magazine. The 43-year-old media mogul showcased several outfits during the photoshoot, including sparkly silver platform heels paired with purple structured hot pants and a matching midriff hoodie. Another standout ensemble featured a pink plaid skirt, matching blazer, and a Chanel handbag.</w:t>
      </w:r>
      <w:r/>
    </w:p>
    <w:p>
      <w:r/>
      <w:r>
        <w:t>In the accompanying interview, Hilton discusses her upcoming second album, which is executive produced by Sia. She describes the record as "very pop-centric," with love songs, dance music, and ballads. Hilton praised Sia, calling her "the most brilliant songwriter of our time."</w:t>
      </w:r>
      <w:r/>
    </w:p>
    <w:p>
      <w:r/>
      <w:r>
        <w:t>The duo has already collaborated on Sia's new single, "Fame Won't Love You," where Hilton contributes guest vocals. The song speaks to the emotional challenges of seeking validation through fame. Hilton's debut album, "Paris," was released in 2006 and included the hit "Stars Are Blind," peaking at No. 6 on the Billboard 200 chart.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