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U2 Bassist Adam Clayton Spotted with Brand Consultant Lainey Sheridan-Young Amid Divorce Announcement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Adam Clayton, bassist for the rock band U2, has reportedly grown close to brand consultant Lainey Sheridan-Young, 39, shortly after announcing his divorce from his wife of 11 years, Mariana Teixeira de Carvalho. The 64-year-old musician and Lainey were seen together last Friday at a lunch hosted by Corinthia London. This marks the second time they have been spotted together recently, following their attendance at the relaunch of restaurant Sushisamba just two days after announcing his split.</w:t>
      </w:r>
      <w:r/>
    </w:p>
    <w:p>
      <w:r/>
      <w:r>
        <w:t>Clayton and De Carvalho, a 45-year-old lawyer, announced their divorce was amicable and that they will co-parent their six-year-old daughter, Alba. A representative confirmed their separation in a statement, emphasizing their ongoing commitment to their daughter and requesting privacy. The couple were married in 2013, first in a Dublin registry office and then in a ceremony at a 14th-century château on the French Riviera. They welcomed their daughter in 2017.</w:t>
      </w:r>
      <w:r/>
    </w:p>
    <w:p>
      <w:r/>
      <w:r>
        <w:t>Clayton has had previous high-profile relationships, including a brief engagement to supermodel Naomi Campbell in 1994 and a terminated engagement to Susie Smith in 2006.</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