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Artist Dina Broadhurst Reveals New Relationship with Winning Appliances CEO John Winning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Dina Broadhurst, an artist known for her provocative work, revealed her new relationship this month. On Saturday, the 46-year-old shared several revealing photos on Instagram, posing in a white bra and T-shirt with captions suggesting her current state of mind.</w:t>
      </w:r>
      <w:r/>
    </w:p>
    <w:p>
      <w:r/>
      <w:r>
        <w:t>Earlier this month, Broadhurst went public about her relationship with John Winning, the CEO and fourth-generation heir of Winning Appliances, a leading Australian kitchen and laundry appliance specialist. The couple is believed to have started dating in March.</w:t>
      </w:r>
      <w:r/>
    </w:p>
    <w:p>
      <w:r/>
      <w:r>
        <w:t>They recently made their relationship "Instagram official" with photos from a romantic trip to New Zealand. They were later seen together at Sydney International Airport after returning from Queenstown.</w:t>
      </w:r>
      <w:r/>
    </w:p>
    <w:p>
      <w:r/>
      <w:r>
        <w:t>John Winning, who became CEO of Winning Appliances at 22, also runs Appliances Online, Australia's largest online appliance retailer. An experienced sailor, he won the 2022 Sydney to Hobart yacht race and enjoys adrenaline sports like skydiving. He is also a DJ and music enthusiast known for his performances in high-profile venues.</w:t>
      </w:r>
      <w:r/>
    </w:p>
    <w:p>
      <w:r/>
      <w:r>
        <w:t>Broadhurst was previously in a long-term relationship with Max Shepherd, which ended in June last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