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Kate Hudson Shares Heartfelt Insights on her Blended Family Dynamics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Kate Hudson discussed her five-year-old daughter, Rani, in a recent interview with People magazine. Hudson, 45, shares Rani with her long-time partner, Danny Fujikawa. She expressed admiration for how much Rani has grown, likening her height to that of model Karlie Kloss. Hudson described Rani as "magical" and noted her particularity about her wardrobe and empathetic nature.</w:t>
      </w:r>
      <w:r/>
    </w:p>
    <w:p>
      <w:r/>
      <w:r>
        <w:t>Hudson's blended family includes two other children: Ryder, 20, from her marriage to Chris Robinson, and Bingham, 12, with ex-husband Matt Bellamy. Bellamy also has a daughter, Lovella, almost four, with his current wife, Elle Evans. Hudson emphasized the close bond among all the children, describing them as a "real family unit" that promotes a sense of love, protection, and safety. She recounted recently looking after Lovella, illustrating the strong, interconnected relationships within her modern family.</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