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Milla Magee makes history as first size 16 Miss England winner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Milla Magee Crowned First Size 16 Miss England</w:t>
      </w:r>
      <w:r/>
    </w:p>
    <w:p>
      <w:r/>
      <w:r>
        <w:t>Milla Magee, a 23-year-old lifeguard and part-time model, has made history by being crowned the first size 16 winner of the Miss England beauty pageant. Milla previously won the Miss Newquay title before entering the national competition.</w:t>
      </w:r>
      <w:r/>
    </w:p>
    <w:p>
      <w:r/>
      <w:r>
        <w:t>Growing up, Milla faced significant bullying over her weight and height, which negatively impacted her body image. Standing 6 feet tall, she often felt out of place among her peers. Despite weighing 14 stone at age 14 and struggling with body dysmorphia, Milla has now embraced her size and confidently wears plus-size dresses.</w:t>
      </w:r>
      <w:r/>
    </w:p>
    <w:p>
      <w:r/>
      <w:r>
        <w:t>She competed against 39 other contestants in the Miss England pageant, being the only size 16 participant. Milla hopes her victory can inspire other women to appreciate their bodies regardless of societal standards and that it will help shift perspectives on female body image.</w:t>
      </w:r>
      <w:r/>
    </w:p>
    <w:p>
      <w:r/>
      <w:r>
        <w:t>Milla's message emphasizes that numbers and sizes do not define a person and that being healthy is what's truly important. She aspires to use her platform to challenge perceptions of female weight and normalize larger body sizes in society.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