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 Showcases Bold Fashion Choice at Sussex Literature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Camilla attended a solo engagement celebrating literature in Sussex on May 16, 2024. During her visit, she showcased a bold fashion choice, wearing a long greenish-blue shirt dress made from Liberty Green Peacock Manor Silk. Fashion stylist Danielle Rogers-Clark, present at the event, interpreted the peacock print as symbolizing Camilla's strength and confidence. The dress's green and blue colors were noted to signify health, stability, and reliability.</w:t>
      </w:r>
      <w:r/>
    </w:p>
    <w:p>
      <w:r/>
      <w:r>
        <w:t>Despite rainy weather, Camilla greeted crowds holding a clear umbrella to remain visible. The Queen engaged with local organizations, including the Royal Voluntary Service and the Mothers' Union, before visiting Lamb House, a former residence of authors Henry James, Rumer Godden, and E.F. Benson.</w:t>
      </w:r>
      <w:r/>
    </w:p>
    <w:p>
      <w:r/>
      <w:r>
        <w:t>Camilla's day included attending a garden party where actors Hayley Wills and Timothy West read from Benson's "Mapp and Lucia." She also participated in the Charleston Festival, interacting with notable figures like Sir Lenny Henry and children's author Jacqueline Wilson. During the event, Camilla expressed her enjoyment of reading the Harry Potter series to her 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