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and Queen Camilla Attend RHS Chelsea Flower Show Amidst Health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and Queen Camilla attended the RHS Chelsea Flower Show on May 20, 2024, marking a significant event in the royal calendar. This appearance comes amidst King Charles's ongoing recovery from cancer, with Princess Kate also undergoing treatment. They were supported by several lesser-known royals: the Duke and Duchess of Gloucester, Prince and Princess Michael of Kent, and Baron and Baroness Fellowes. Camilla’s family members, including her daughter Laura Lopes, her husband Harry, and sister Annabel Elliott, were also in attendance.</w:t>
      </w:r>
      <w:r/>
    </w:p>
    <w:p>
      <w:r/>
      <w:r>
        <w:t>The event featured notable public figures such as Dame Judi Dench, Dame Mary Berry, Carol Vorderman, and Dame Joan Collins. One highlight was the 'Bridgerton' garden by Holly Johnston, inspired by the popular Netflix series, which Camilla revealed she has watched.</w:t>
      </w:r>
      <w:r/>
    </w:p>
    <w:p>
      <w:r/>
      <w:r>
        <w:t>This year’s show also introduced a unique 'No Adults Allowed Garden,' designed to engage children with environmental themes. The royal family was welcomed by Keith Weed, President of the Royal Horticultural Society, and interacted with Alan Titchmarsh.</w:t>
      </w:r>
      <w:r/>
    </w:p>
    <w:p>
      <w:r/>
      <w:r>
        <w:t>King Charles was recently appointed as the new patron of the Royal Horticultural Society, a title previously held by Queen Elizabeth II for over 72 years. The RHS Chelsea Flower Show, founded in 1913, is a prestigious global horticultural event, now featuring over 500 exhibitors and attracting around 168,000 visitors annually.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