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Scrutiny over Prince Harry and Meghan Markle's Visit to Nigeria Sparks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Markle's recent visit to Nigeria has generated significant public and royal scrutiny. The Duke and Duchess of Sussex embarked on a three-day tour of Nigeria from May 10 to 13, marking the country's participation in the Invictus Games.</w:t>
      </w:r>
      <w:r/>
    </w:p>
    <w:p>
      <w:r/>
      <w:r>
        <w:t xml:space="preserve">Despite being described as a private visit, the trip bore striking resemblances to an official royal tour. The couple attended state receptions, received military welcomes, and interacted with enthusiastic crowds, causing confusion about their intentions following their abdication from royal duties in 2020. </w:t>
      </w:r>
      <w:r/>
    </w:p>
    <w:p>
      <w:r/>
      <w:r>
        <w:t>Critics argue the tour seemed self-promotional and lacked focus on highlighting causes such as the Invictus Games and injured service members. The visit also invoked controversy due to the participation of Dr. Allen Onyema, CEO of Air Peace, who faces legal issues in the U.S.</w:t>
      </w:r>
      <w:r/>
    </w:p>
    <w:p>
      <w:r/>
      <w:r>
        <w:t>Royal watchers have noted mixed messaging from the Sussexes, reiterating their claim to privacy while maintaining a public presence akin to their former royal roles. Additionally, the tour's execution showcased a smaller, controlled media presence, further fueling the debate.</w:t>
      </w:r>
      <w:r/>
    </w:p>
    <w:p>
      <w:r/>
      <w:r>
        <w:t>Simultaneously, the couple faces challenges with their Archewell Foundation, which recently received a delinquency notice for late filing of documents, an issue quickly resolved but still seen as a reputational setback.</w:t>
      </w:r>
      <w:r/>
    </w:p>
    <w:p>
      <w:r/>
      <w:r>
        <w:t>The Sussexes' activities continue to raise questions about their long-term strategy, balancing between private ventures and maintaining a quasi-royal profile.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