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Ange Postecoglou engages with Melbourne audience ahead of Tottenham Hotspur's friendly match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Ange Postecoglou recently visited Melbourne, Australia, ahead of Tottenham Hotspur's friendly against Newcastle United at the Melbourne Cricket Ground (MCG). The Tottenham manager, who achieved notable success in the Premier League last season, participated in a series of events including a talk at the Olympic Room overlooking the MCG and a training session at AAMI Park.</w:t>
      </w:r>
      <w:r/>
    </w:p>
    <w:p>
      <w:r/>
      <w:r>
        <w:t>Postecoglou, known for his previous coaching roles in the National Soccer League, A-League, and with the Socceroos, was warmly received by influential business and civic leaders. Despite appearing jet-lagged, he shared insights from his career and expressed his commitment to Tottenham. Spurs secured a spot in the Europa League with a 3-0 victory over Sheffield United, but Postecoglou described a recent 2-0 loss to Manchester City as his "worst experience" as a manager.</w:t>
      </w:r>
      <w:r/>
    </w:p>
    <w:p>
      <w:r/>
      <w:r>
        <w:t>During the visit, he interacted with AFL players and faced the media, where he remained candid about his challenges and future plans. Postecoglou stated that although he might retire to Greece eventually, it would be for leisure rather than football management. The upcoming match at the MCG is part of Global Football Week, showcasing his continued influence both in Australia and the global football community.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