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Michael Schumacher's family awarded compensation for misleading AI-generated interview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Michael Schumacher's family has been awarded €200,000 (£170,212) in compensation from the publishers of the German magazine Die Aktuelle, which printed an AI-generated interview with the former Formula 1 driver in April 2023. The interview was misleadingly presented as an exclusive conversation with Schumacher, who has not appeared in public since a severe skiing accident in December 2013 left him in a medically induced coma.</w:t>
      </w:r>
      <w:r/>
    </w:p>
    <w:p>
      <w:r/>
      <w:r>
        <w:t>The "interview" featured a cover with Schumacher's image and headlines suggesting a real conversation, but it was later revealed that the responses were produced by artificial intelligence. Following public outcry and condemnation, the editor of Die Aktuelle was dismissed, and the Funke media group, which owns the publication, issued an apology.</w:t>
      </w:r>
      <w:r/>
    </w:p>
    <w:p>
      <w:r/>
      <w:r>
        <w:t>Schumacher, now 55, is cared for at his home near Lake Geneva by medical staff and his wife, Corinna. Details about his health have been kept private, making the publication of the AI interview particularly contentious. Schumacher's achievements in F1 include seven world championships, a record he shares with Lewis Hamilton.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