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Election Campaign Kicks Off with Six-Week Nationwide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Election Campaign Begins with Six-Week Nationwide Tour</w:t>
      </w:r>
      <w:r/>
    </w:p>
    <w:p>
      <w:r/>
      <w:r>
        <w:t>On May 23, 2024, the United Kingdom's political parties commenced a six-week election campaign touring the country. This campaign, culminating in a general election on July 4, is framed as a choice between continuity under the Conservatives or change promised by the Labour Party.</w:t>
      </w:r>
      <w:r/>
    </w:p>
    <w:p>
      <w:r/>
      <w:r>
        <w:t>Prime Minister Rishi Sunak, who decided to call an early election, aims to extend the Conservative Party's 14 years in power, emphasizing that his leadership can offer security amidst turbulence. Opposition leader Keir Starmer of the Labour Party argues for urgent change, criticizing the Conservatives for mismanagement and chaos.</w:t>
      </w:r>
      <w:r/>
    </w:p>
    <w:p>
      <w:r/>
      <w:r>
        <w:t>The snap election announcement came as a surprise, with many expecting an autumn election. Sunak's declaration was marred by technical issues and protesters playing the Labour anthem "Things Can Only Get Better."</w:t>
      </w:r>
      <w:r/>
    </w:p>
    <w:p>
      <w:r/>
      <w:r>
        <w:t>The election date coincides with new inflation figures, which Sunak highlighted as a success of his economic policies. However, the prime minister's decision has been seen as a significant gamble, given Labour's consistent lead in opinion polls.</w:t>
      </w:r>
      <w:r/>
    </w:p>
    <w:p>
      <w:r/>
      <w:r>
        <w:t>The Conservatives face numerous challenges, including a fragmented political landscape in Scotland, internal dissent, and competition from other parties like the Liberal Democrats and the Reform Party. More than 60 Conservative MPs, including prominent figures, have declared they will not stand for re-election, exacerbating uncertainties within the party.</w:t>
      </w:r>
      <w:r/>
    </w:p>
    <w:p>
      <w:r/>
      <w:r>
        <w:t>With current polling predicting a Labour landslide, the coming weeks will be critical for both main parties as they seek to sway voters and secure a majority in the House of Commons. The election will ultimately determine the direction of the UK's political and economic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