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Duchess of York Sarah Ferguson Advocates Forgiveness and Unity at 2024 amFAR Gala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Sarah Ferguson, the Duchess of York, recently made headlines at the 2024 amFAR Gala at the Cannes Film Festival. Diagnosed with malignant melanoma last winter and previously undergoing a mastectomy for breast cancer, Ferguson emphasized "forgiveness" and "unity" on the red carpet. In an apparent remark directed at King Charles and Prince Harry, she stressed the importance of family support, even amid illness, stating, "I think family unity is key."</w:t>
      </w:r>
      <w:r/>
    </w:p>
    <w:p>
      <w:r/>
      <w:r>
        <w:t>Ferguson's comments come amid strained relations between King Charles and Prince Harry. Despite being in the UK recently, the Duke of Sussex did not meet his father, who was reportedly busy hosting a garden party.</w:t>
      </w:r>
      <w:r/>
    </w:p>
    <w:p>
      <w:r/>
      <w:r>
        <w:t>At the same event, Ferguson silenced a chatty audience, thanking artist Simon de Pury for a portrait of the late Queen auctioned for €475,000. She apologized to the youth for environmental degradation, positioning herself as an advocate for Generation Z.</w:t>
      </w:r>
      <w:r/>
    </w:p>
    <w:p>
      <w:r/>
      <w:r>
        <w:t>Ferguson attended the star-studded event in a custom-made dress, mingling with celebrities like Heidi Klum, Bella Thorne, and Kelly Rowland. Despite her health battles, she appeared in good spirits, supported by her daughters, Princesses Beatrice and Eugenie.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