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Vanessa Hudgens announces pregnancy and upcoming film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Vanessa Hudgens, 35, is expecting her first child with her husband, 27-year-old Cole Tucker. Hudgens has expressed excitement about sharing her extensive television and film work with her future children, aiming to provide content suitable for all ages. She revealed her pregnancy while attending the Oscars in March.</w:t>
      </w:r>
      <w:r/>
    </w:p>
    <w:p>
      <w:r/>
      <w:r>
        <w:t>Hudgens, a star known for her roles in productions such as "High School Musical," married Tucker in a December ceremony in Mexico, attended by 100 of their close friends and family. Reflecting on her emotional wedding day, Hudgens described seeing Tucker at the altar as the most significant moment of her life.</w:t>
      </w:r>
      <w:r/>
    </w:p>
    <w:p>
      <w:r/>
      <w:r>
        <w:t>Adding to her list of achievements, Hudgens was recently crowned the winner of Season 11 of "The Masked Singer." Disguised as the Goldfish, she performed songs like "Heart of Glass" by Blondie and "Don’t Let the Sun Go Down on Me" by Elton John. To the delight of judges Rita Ora and Jenny McCarthy-Wahlberg, Hudgens' identity was correctly guessed.</w:t>
      </w:r>
      <w:r/>
    </w:p>
    <w:p>
      <w:r/>
      <w:r>
        <w:t>Despite her recent musical triumph, Hudgens has stated that she will not be prioritizing her music career in the near future. She has instead focused on acting, with an upcoming role in "Bad Boys: Ride or Die," set to release in June 2024. Hudgens' debut album, "V," was released in 2006, marking her extensive career in entertainment.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