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Memorial Day Weekend Box Office Sees 'Furiosa' and 'The Garfield Movie' Underperforming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"Furiosa" and "The Garfield Movie" Struggle at Box Office Over Memorial Day Weekend</w:t>
      </w:r>
      <w:r/>
    </w:p>
    <w:p>
      <w:r/>
      <w:r>
        <w:t xml:space="preserve">Movie theaters experienced low turnout over Memorial Day weekend 2024, marking one of the lowest-grossing periods in nearly three decades. "Furiosa: A Mad Max Saga," starring Anya Taylor-Joy and Chris Hemsworth, led the Friday-to-Sunday box office with $25.6 million according to Warner Bros. estimates. The film, a prequel to "Mad Max: Fury Road," eventually estimated $31 million through Monday. </w:t>
      </w:r>
      <w:r/>
    </w:p>
    <w:p>
      <w:r/>
      <w:r>
        <w:t>Meanwhile, "The Garfield Movie," voiced by Chris Pratt, claimed No. 1 for the four-day holiday with $31.9 million, according to Sony's Columbia Pictures and Alcon Entertainment. Both films earned a B-plus CinemaScore from audiences.</w:t>
      </w:r>
      <w:r/>
    </w:p>
    <w:p>
      <w:r/>
      <w:r>
        <w:t>Despite "Furiosa" premiering at the Cannes Film Festival to strong reviews (89% on Rotten Tomatoes), it fell short of its estimated $40 million debut. With a production budget of $168 million, the film faces a lengthy path to profitability. “The Garfield Movie,” with a budget of $60 million, received negative critical reviews (37% on Rotten Tomatoes).</w:t>
      </w:r>
      <w:r/>
    </w:p>
    <w:p>
      <w:r/>
      <w:r>
        <w:t>Other films, including "If" by John Krasinski and "Kingdom of the Planet of the Apes," continued to perform decently but did not reach blockbuster levels. 2024 has yet to see a film break $100 million on opening weekend, leading to higher expectations for upcoming potential hits like "A Quiet Place: Day One," "Despicable Me 4," and Disney's "Inside Out 2."</w:t>
      </w:r>
      <w:r/>
    </w:p>
    <w:p>
      <w:r/>
      <w:r>
        <w:t>The lackluster results saw the total estimated revenue for the weekend at approximately $125 million, significantly down from previous years. Nonetheless, industry optimism remains for the coming summer releases.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