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Debates Sparked as Golden Buzzer Acts Clash in Britain's Got Talent Semi-Finals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semi-finals of "Britain's Got Talent" began on ITV on Monday, May 27, 2024. The live show, which featured several audience favorites, sparked debates among fans due to many standout acts being pitted against each other. Notably, three Golden Buzzer acts were included in the first semi-final heat: Sslaubi Performance Troupe, Stardust Duo, and Taryn Charles. The semi-final also featured opera singer Innocent Masaku, among others. As the week progresses, the winners from each semi-final will advance directly to the grand finale on Sunday.</w:t>
      </w:r>
      <w:r/>
    </w:p>
    <w:p>
      <w:r/>
      <w:r>
        <w:t>Amanda Holden, one of the show's judges, attended a wedding with her daughter Hollie on the same day. She documented their preparations and the event on Instagram. In other news, during a recent episode of "Britain's Got Talent," Holden’s daughter Hollie and Simon Cowell’s son Eric, were brought onstage to press the Golden Buzzer for the Japanese skipping act Haribow, advancing them to the semi-finals.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