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pledges to boost London housing in 2024 election campaign speech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Sir Keir Starmer, the Labour Party leader, pledged to end the "bashing of London" and expedite the construction of homes in the capital during his first major speech of the 2024 general election campaign on Monday. Speaking in an exclusive interview with The Standard, he emphasized national security and criticized the Conservative Party's handling of national affairs. Starmer also expressed intentions to collaborate closely with London Mayor Sadiq Khan.</w:t>
      </w:r>
      <w:r/>
    </w:p>
    <w:p>
      <w:r/>
      <w:r>
        <w:t>Meanwhile, the legal controversy known as the "Wagatha Christie" saga continues. Despite the High Court ruling in favor of Coleen Rooney in July 2022, new legal proceedings have emerged over pre-trial legal costs. Lawyers from both sides presented arguments at the High Court.</w:t>
      </w:r>
      <w:r/>
    </w:p>
    <w:p>
      <w:r/>
      <w:r>
        <w:t xml:space="preserve">On the Conservative front, Prime Minister Rishi Sunak revealed he recently spoke with former Prime Minister Boris Johnson about the potential risks posed by Starmer. Although Sunak did not confirm if Johnson would campaign for him, speculation persists regarding Johnson's involvement in the forthcoming election. Johnson criticized Starmer in a Daily Mail column, suggesting he would be the "most dangerous and left-wing prime minister since the 1970s." </w:t>
      </w:r>
      <w:r/>
    </w:p>
    <w:p>
      <w:r/>
      <w:r>
        <w:t>The 2024 United Kingdom general election campaigns are in full swing, with political leaders actively engaging with the public and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